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C" w:rsidRDefault="00327C4C" w:rsidP="00327C4C">
      <w:pPr>
        <w:pStyle w:val="Title"/>
      </w:pPr>
      <w:proofErr w:type="spellStart"/>
      <w:r>
        <w:t>Bucknell</w:t>
      </w:r>
      <w:proofErr w:type="spellEnd"/>
      <w:r>
        <w:t xml:space="preserve"> University – UBD Lesson Plan</w:t>
      </w:r>
    </w:p>
    <w:p w:rsidR="00327C4C" w:rsidRDefault="00327C4C" w:rsidP="00327C4C">
      <w:pPr>
        <w:pStyle w:val="Title"/>
      </w:pPr>
      <w:r>
        <w:t>Use Geometric Probability</w:t>
      </w:r>
    </w:p>
    <w:p w:rsidR="00327C4C" w:rsidRDefault="00327C4C" w:rsidP="00327C4C">
      <w:pPr>
        <w:pStyle w:val="Title"/>
        <w:jc w:val="left"/>
      </w:pPr>
    </w:p>
    <w:p w:rsidR="00327C4C" w:rsidRDefault="00327C4C" w:rsidP="00327C4C">
      <w:pPr>
        <w:pStyle w:val="Title"/>
        <w:jc w:val="left"/>
        <w:rPr>
          <w:i w:val="0"/>
        </w:rPr>
      </w:pPr>
      <w:proofErr w:type="spellStart"/>
      <w:r>
        <w:rPr>
          <w:i w:val="0"/>
        </w:rPr>
        <w:t>Teacher_</w:t>
      </w:r>
      <w:r w:rsidRPr="00A77F0A">
        <w:rPr>
          <w:i w:val="0"/>
          <w:u w:val="single"/>
        </w:rPr>
        <w:t>Nathaniel</w:t>
      </w:r>
      <w:proofErr w:type="spellEnd"/>
      <w:r w:rsidRPr="00A77F0A">
        <w:rPr>
          <w:i w:val="0"/>
          <w:u w:val="single"/>
        </w:rPr>
        <w:t xml:space="preserve"> </w:t>
      </w:r>
      <w:proofErr w:type="spellStart"/>
      <w:r w:rsidRPr="00A77F0A">
        <w:rPr>
          <w:i w:val="0"/>
          <w:u w:val="single"/>
        </w:rPr>
        <w:t>Nauman</w:t>
      </w:r>
      <w:proofErr w:type="spellEnd"/>
      <w:r w:rsidRPr="00A77F0A">
        <w:rPr>
          <w:b w:val="0"/>
          <w:i w:val="0"/>
          <w:u w:val="single"/>
        </w:rPr>
        <w:t>_</w:t>
      </w:r>
      <w:r w:rsidRPr="00A77F0A">
        <w:rPr>
          <w:i w:val="0"/>
        </w:rPr>
        <w:t>_________</w:t>
      </w:r>
      <w:r>
        <w:rPr>
          <w:i w:val="0"/>
        </w:rPr>
        <w:t xml:space="preserve">    Grade__</w:t>
      </w:r>
      <w:r w:rsidRPr="00A77F0A">
        <w:rPr>
          <w:i w:val="0"/>
          <w:u w:val="single"/>
        </w:rPr>
        <w:t>9</w:t>
      </w:r>
      <w:r w:rsidRPr="00A77F0A">
        <w:rPr>
          <w:i w:val="0"/>
          <w:u w:val="single"/>
          <w:vertAlign w:val="superscript"/>
        </w:rPr>
        <w:t>th</w:t>
      </w:r>
      <w:r w:rsidRPr="00A77F0A">
        <w:rPr>
          <w:i w:val="0"/>
          <w:u w:val="single"/>
        </w:rPr>
        <w:t xml:space="preserve"> and 10</w:t>
      </w:r>
      <w:r w:rsidRPr="00A77F0A">
        <w:rPr>
          <w:i w:val="0"/>
          <w:u w:val="single"/>
          <w:vertAlign w:val="superscript"/>
        </w:rPr>
        <w:t>th</w:t>
      </w:r>
      <w:r>
        <w:rPr>
          <w:i w:val="0"/>
        </w:rPr>
        <w:t>____________</w:t>
      </w:r>
    </w:p>
    <w:p w:rsidR="00327C4C" w:rsidRPr="00C044F7" w:rsidRDefault="00327C4C" w:rsidP="00327C4C">
      <w:pPr>
        <w:pStyle w:val="Title"/>
        <w:jc w:val="left"/>
        <w:rPr>
          <w:i w:val="0"/>
        </w:rPr>
      </w:pPr>
      <w:proofErr w:type="spellStart"/>
      <w:r>
        <w:rPr>
          <w:i w:val="0"/>
        </w:rPr>
        <w:t>Date_</w:t>
      </w:r>
      <w:r w:rsidR="00D479B0">
        <w:rPr>
          <w:i w:val="0"/>
          <w:u w:val="single"/>
        </w:rPr>
        <w:t>Mar</w:t>
      </w:r>
      <w:proofErr w:type="spellEnd"/>
      <w:r w:rsidR="00D479B0">
        <w:rPr>
          <w:i w:val="0"/>
          <w:u w:val="single"/>
        </w:rPr>
        <w:t>. 4</w:t>
      </w:r>
      <w:r w:rsidRPr="00865C45">
        <w:rPr>
          <w:i w:val="0"/>
          <w:u w:val="single"/>
        </w:rPr>
        <w:t>, 2013</w:t>
      </w:r>
      <w:r>
        <w:rPr>
          <w:i w:val="0"/>
        </w:rPr>
        <w:t>___________________</w:t>
      </w:r>
      <w:r>
        <w:rPr>
          <w:i w:val="0"/>
        </w:rPr>
        <w:tab/>
      </w:r>
      <w:proofErr w:type="spellStart"/>
      <w:r>
        <w:rPr>
          <w:i w:val="0"/>
        </w:rPr>
        <w:t>Subject__</w:t>
      </w:r>
      <w:r w:rsidRPr="00865C45">
        <w:rPr>
          <w:i w:val="0"/>
          <w:u w:val="single"/>
        </w:rPr>
        <w:t>Geometry</w:t>
      </w:r>
      <w:proofErr w:type="spellEnd"/>
      <w:r>
        <w:rPr>
          <w:i w:val="0"/>
        </w:rPr>
        <w:t>____________</w:t>
      </w:r>
    </w:p>
    <w:p w:rsidR="00327C4C" w:rsidRDefault="00327C4C" w:rsidP="00327C4C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27C4C" w:rsidTr="002467DF">
        <w:trPr>
          <w:cantSplit/>
        </w:trPr>
        <w:tc>
          <w:tcPr>
            <w:tcW w:w="957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27C4C" w:rsidRDefault="00327C4C" w:rsidP="002467DF">
            <w:pPr>
              <w:jc w:val="center"/>
              <w:rPr>
                <w:rFonts w:ascii="Times" w:hAnsi="Times"/>
                <w:b/>
                <w:color w:val="000000"/>
                <w:sz w:val="32"/>
                <w:highlight w:val="black"/>
              </w:rPr>
            </w:pPr>
            <w:r>
              <w:rPr>
                <w:rFonts w:ascii="Times" w:hAnsi="Times"/>
                <w:b/>
                <w:color w:val="000000"/>
                <w:sz w:val="32"/>
              </w:rPr>
              <w:t>Stage 1- Desired Results</w:t>
            </w:r>
          </w:p>
        </w:tc>
      </w:tr>
      <w:tr w:rsidR="00327C4C" w:rsidTr="002467DF">
        <w:trPr>
          <w:cantSplit/>
        </w:trPr>
        <w:tc>
          <w:tcPr>
            <w:tcW w:w="9576" w:type="dxa"/>
            <w:gridSpan w:val="2"/>
            <w:tcBorders>
              <w:top w:val="thinThickThinSmallGap" w:sz="12" w:space="0" w:color="auto"/>
            </w:tcBorders>
          </w:tcPr>
          <w:p w:rsidR="00327C4C" w:rsidRDefault="00327C4C" w:rsidP="002467D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Established Goals: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  <w:p w:rsidR="00327C4C" w:rsidRDefault="00327C4C" w:rsidP="002467D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G.2.2.4.1 – Use area models to find probability.</w:t>
            </w:r>
          </w:p>
          <w:p w:rsidR="00327C4C" w:rsidRDefault="00327C4C" w:rsidP="002467DF">
            <w:pPr>
              <w:rPr>
                <w:rFonts w:ascii="Times" w:hAnsi="Times"/>
              </w:rPr>
            </w:pPr>
          </w:p>
        </w:tc>
      </w:tr>
      <w:tr w:rsidR="00327C4C" w:rsidTr="002467DF">
        <w:tc>
          <w:tcPr>
            <w:tcW w:w="4788" w:type="dxa"/>
          </w:tcPr>
          <w:p w:rsidR="00327C4C" w:rsidRDefault="00327C4C" w:rsidP="002467D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Understandings:                                           </w:t>
            </w:r>
            <w:r>
              <w:rPr>
                <w:rFonts w:ascii="Arial" w:hAnsi="Arial"/>
                <w:b/>
                <w:color w:val="FF0000"/>
                <w:sz w:val="20"/>
              </w:rPr>
              <w:t>U</w:t>
            </w:r>
          </w:p>
          <w:p w:rsidR="00327C4C" w:rsidRDefault="00327C4C" w:rsidP="00327C4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Students will understand …</w:t>
            </w:r>
          </w:p>
          <w:p w:rsidR="00327C4C" w:rsidRDefault="005F54F3" w:rsidP="00327C4C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how to calculate geometric probabilities</w:t>
            </w:r>
          </w:p>
          <w:p w:rsidR="005F54F3" w:rsidRPr="00327C4C" w:rsidRDefault="005F54F3" w:rsidP="00327C4C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why a probability can be calculated from various geometric measures</w:t>
            </w:r>
          </w:p>
          <w:p w:rsidR="00327C4C" w:rsidRPr="007F5897" w:rsidRDefault="00327C4C" w:rsidP="002467DF">
            <w:pPr>
              <w:pStyle w:val="ListParagraph"/>
              <w:rPr>
                <w:rFonts w:ascii="Times" w:hAnsi="Times"/>
              </w:rPr>
            </w:pPr>
          </w:p>
        </w:tc>
        <w:tc>
          <w:tcPr>
            <w:tcW w:w="4788" w:type="dxa"/>
          </w:tcPr>
          <w:p w:rsidR="00327C4C" w:rsidRPr="007F5897" w:rsidRDefault="00327C4C" w:rsidP="00327C4C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Essential Questions:                                     </w:t>
            </w:r>
            <w:r>
              <w:rPr>
                <w:rFonts w:ascii="Arial" w:hAnsi="Arial"/>
                <w:b/>
                <w:color w:val="FF0000"/>
                <w:sz w:val="20"/>
              </w:rPr>
              <w:t>Q</w:t>
            </w:r>
            <w:r>
              <w:rPr>
                <w:rFonts w:ascii="Times" w:hAnsi="Times"/>
                <w:b/>
              </w:rPr>
              <w:br/>
            </w:r>
            <w:r w:rsidR="004E481A">
              <w:rPr>
                <w:rFonts w:ascii="Times" w:hAnsi="Times"/>
              </w:rPr>
              <w:t>What is a geometric probability?  How is a probability calculated when given lengths or areas?  How can this knowledge be applied in the real world?</w:t>
            </w:r>
          </w:p>
        </w:tc>
      </w:tr>
      <w:tr w:rsidR="00327C4C" w:rsidTr="002467DF">
        <w:tc>
          <w:tcPr>
            <w:tcW w:w="4788" w:type="dxa"/>
            <w:tcBorders>
              <w:bottom w:val="thinThickThinSmallGap" w:sz="12" w:space="0" w:color="auto"/>
            </w:tcBorders>
          </w:tcPr>
          <w:p w:rsidR="00327C4C" w:rsidRDefault="00327C4C" w:rsidP="002467D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Student will know….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                                       K</w:t>
            </w:r>
          </w:p>
          <w:p w:rsidR="00327C4C" w:rsidRPr="005F2BE9" w:rsidRDefault="005F54F3" w:rsidP="00327C4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how to calculate a probability when given </w:t>
            </w:r>
            <w:r w:rsidR="00B2554E">
              <w:rPr>
                <w:rFonts w:ascii="Times" w:hAnsi="Times"/>
              </w:rPr>
              <w:t>a geometric length or area</w:t>
            </w:r>
            <w:r w:rsidR="00456AF4">
              <w:rPr>
                <w:rFonts w:ascii="Times" w:hAnsi="Times"/>
              </w:rPr>
              <w:t>, including the process for calculating this probability</w:t>
            </w:r>
          </w:p>
          <w:p w:rsidR="00327C4C" w:rsidRDefault="00327C4C" w:rsidP="002467DF">
            <w:pPr>
              <w:rPr>
                <w:rFonts w:ascii="Times" w:hAnsi="Times"/>
                <w:b/>
              </w:rPr>
            </w:pPr>
          </w:p>
          <w:p w:rsidR="00327C4C" w:rsidRDefault="00327C4C" w:rsidP="002467DF">
            <w:pPr>
              <w:rPr>
                <w:rFonts w:ascii="Times" w:hAnsi="Times"/>
                <w:b/>
              </w:rPr>
            </w:pPr>
          </w:p>
        </w:tc>
        <w:tc>
          <w:tcPr>
            <w:tcW w:w="4788" w:type="dxa"/>
            <w:tcBorders>
              <w:bottom w:val="thinThickThinSmallGap" w:sz="12" w:space="0" w:color="auto"/>
            </w:tcBorders>
          </w:tcPr>
          <w:p w:rsidR="00327C4C" w:rsidRDefault="00327C4C" w:rsidP="002467D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Student will be able to…                                </w:t>
            </w:r>
            <w:r>
              <w:rPr>
                <w:rFonts w:ascii="Arial" w:hAnsi="Arial"/>
                <w:b/>
                <w:color w:val="FF0000"/>
                <w:sz w:val="20"/>
              </w:rPr>
              <w:t>S</w:t>
            </w:r>
          </w:p>
          <w:p w:rsidR="00327C4C" w:rsidRDefault="00C134D3" w:rsidP="00327C4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calculate the geometric probability when given the required lengths</w:t>
            </w:r>
          </w:p>
          <w:p w:rsidR="00C134D3" w:rsidRPr="00327C4C" w:rsidRDefault="00C134D3" w:rsidP="00327C4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calculate the geometric probability when given the required areas</w:t>
            </w:r>
          </w:p>
          <w:p w:rsidR="00327C4C" w:rsidRDefault="00327C4C" w:rsidP="002467DF">
            <w:pPr>
              <w:rPr>
                <w:rFonts w:ascii="Times" w:hAnsi="Times"/>
              </w:rPr>
            </w:pPr>
          </w:p>
        </w:tc>
      </w:tr>
      <w:tr w:rsidR="00327C4C" w:rsidTr="002467DF">
        <w:trPr>
          <w:cantSplit/>
        </w:trPr>
        <w:tc>
          <w:tcPr>
            <w:tcW w:w="957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27C4C" w:rsidRDefault="00327C4C" w:rsidP="002467DF">
            <w:pPr>
              <w:jc w:val="center"/>
              <w:rPr>
                <w:rFonts w:ascii="Times" w:hAnsi="Times"/>
                <w:b/>
                <w:color w:val="000000"/>
                <w:sz w:val="32"/>
              </w:rPr>
            </w:pPr>
            <w:r>
              <w:rPr>
                <w:rFonts w:ascii="Times" w:hAnsi="Times"/>
                <w:b/>
                <w:color w:val="000000"/>
                <w:sz w:val="32"/>
              </w:rPr>
              <w:t>Stage 2- Assessment Evidence</w:t>
            </w:r>
          </w:p>
        </w:tc>
      </w:tr>
      <w:tr w:rsidR="00327C4C" w:rsidTr="002467DF">
        <w:tc>
          <w:tcPr>
            <w:tcW w:w="4788" w:type="dxa"/>
            <w:tcBorders>
              <w:top w:val="thinThickThinSmallGap" w:sz="12" w:space="0" w:color="auto"/>
              <w:right w:val="single" w:sz="4" w:space="0" w:color="auto"/>
            </w:tcBorders>
          </w:tcPr>
          <w:p w:rsidR="00327C4C" w:rsidRDefault="00327C4C" w:rsidP="002467D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Performance Tasks: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                                        T</w:t>
            </w:r>
          </w:p>
          <w:p w:rsidR="00327C4C" w:rsidRDefault="00C134D3" w:rsidP="000F32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Calculate the probability that a </w:t>
            </w:r>
            <w:r w:rsidR="000F32A4">
              <w:rPr>
                <w:rFonts w:ascii="Times" w:hAnsi="Times"/>
              </w:rPr>
              <w:t>dart randomly thrown at a dart board will hit inside one of the circular areas, assuming that the dart will hit the square backboard.</w:t>
            </w:r>
          </w:p>
        </w:tc>
        <w:tc>
          <w:tcPr>
            <w:tcW w:w="478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</w:tcBorders>
          </w:tcPr>
          <w:p w:rsidR="00327C4C" w:rsidRPr="002E2668" w:rsidRDefault="00327C4C" w:rsidP="002467DF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Other Evidence: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                                           OE</w:t>
            </w:r>
            <w:r>
              <w:rPr>
                <w:rFonts w:ascii="Times" w:hAnsi="Times"/>
                <w:b/>
              </w:rPr>
              <w:br/>
            </w:r>
            <w:r>
              <w:rPr>
                <w:rFonts w:ascii="Times" w:hAnsi="Times"/>
              </w:rPr>
              <w:t>Focus question, practice problems throughout the lesson, various questions and homework problems.</w:t>
            </w:r>
          </w:p>
          <w:p w:rsidR="00327C4C" w:rsidRDefault="00327C4C" w:rsidP="002467DF">
            <w:pPr>
              <w:rPr>
                <w:rFonts w:ascii="Times" w:hAnsi="Times"/>
                <w:b/>
              </w:rPr>
            </w:pPr>
          </w:p>
          <w:p w:rsidR="00327C4C" w:rsidRDefault="00327C4C" w:rsidP="002467DF">
            <w:pPr>
              <w:rPr>
                <w:rFonts w:ascii="Times" w:hAnsi="Times"/>
                <w:b/>
              </w:rPr>
            </w:pPr>
          </w:p>
          <w:p w:rsidR="00327C4C" w:rsidRDefault="00327C4C" w:rsidP="002467DF">
            <w:pPr>
              <w:rPr>
                <w:rFonts w:ascii="Times" w:hAnsi="Times"/>
                <w:b/>
              </w:rPr>
            </w:pPr>
          </w:p>
          <w:p w:rsidR="00327C4C" w:rsidRDefault="00327C4C" w:rsidP="002467DF">
            <w:pPr>
              <w:rPr>
                <w:rFonts w:ascii="Times" w:hAnsi="Times"/>
                <w:b/>
              </w:rPr>
            </w:pPr>
          </w:p>
        </w:tc>
      </w:tr>
      <w:tr w:rsidR="00327C4C" w:rsidTr="002467DF">
        <w:tc>
          <w:tcPr>
            <w:tcW w:w="4788" w:type="dxa"/>
            <w:tcBorders>
              <w:bottom w:val="thinThickThinMediumGap" w:sz="12" w:space="0" w:color="auto"/>
            </w:tcBorders>
          </w:tcPr>
          <w:p w:rsidR="00327C4C" w:rsidRPr="002E2668" w:rsidRDefault="00327C4C" w:rsidP="002467DF">
            <w:pPr>
              <w:rPr>
                <w:rFonts w:ascii="Times New Roman" w:hAnsi="Times New Roman"/>
                <w:b/>
              </w:rPr>
            </w:pPr>
            <w:r w:rsidRPr="002E2668">
              <w:rPr>
                <w:rFonts w:ascii="Times New Roman" w:hAnsi="Times New Roman"/>
                <w:b/>
              </w:rPr>
              <w:t>Self-Assessments</w:t>
            </w:r>
          </w:p>
          <w:p w:rsidR="00327C4C" w:rsidRPr="002E2668" w:rsidRDefault="00327C4C" w:rsidP="002467DF">
            <w:pPr>
              <w:rPr>
                <w:rFonts w:ascii="Times" w:hAnsi="Times"/>
              </w:rPr>
            </w:pPr>
          </w:p>
          <w:p w:rsidR="00327C4C" w:rsidRDefault="00327C4C" w:rsidP="002467DF">
            <w:pPr>
              <w:jc w:val="center"/>
              <w:rPr>
                <w:rFonts w:ascii="Times" w:hAnsi="Times"/>
                <w:b/>
              </w:rPr>
            </w:pPr>
          </w:p>
          <w:p w:rsidR="00327C4C" w:rsidRDefault="00327C4C" w:rsidP="002467DF">
            <w:pPr>
              <w:jc w:val="center"/>
              <w:rPr>
                <w:rFonts w:ascii="Times" w:hAnsi="Times"/>
                <w:b/>
              </w:rPr>
            </w:pPr>
          </w:p>
          <w:p w:rsidR="00327C4C" w:rsidRDefault="00327C4C" w:rsidP="002467D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4788" w:type="dxa"/>
            <w:tcBorders>
              <w:left w:val="nil"/>
              <w:bottom w:val="thinThickThinMediumGap" w:sz="12" w:space="0" w:color="auto"/>
            </w:tcBorders>
          </w:tcPr>
          <w:p w:rsidR="00327C4C" w:rsidRDefault="00327C4C" w:rsidP="002467D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Other Evidence, Summarized</w:t>
            </w:r>
          </w:p>
          <w:p w:rsidR="00327C4C" w:rsidRPr="002E2668" w:rsidRDefault="00327C4C" w:rsidP="002467DF">
            <w:pPr>
              <w:rPr>
                <w:rFonts w:ascii="Times" w:hAnsi="Times"/>
              </w:rPr>
            </w:pPr>
          </w:p>
        </w:tc>
      </w:tr>
      <w:tr w:rsidR="00327C4C" w:rsidTr="002467DF">
        <w:trPr>
          <w:cantSplit/>
        </w:trPr>
        <w:tc>
          <w:tcPr>
            <w:tcW w:w="9576" w:type="dxa"/>
            <w:gridSpan w:val="2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327C4C" w:rsidRDefault="00327C4C" w:rsidP="002467DF">
            <w:pPr>
              <w:jc w:val="center"/>
              <w:rPr>
                <w:rFonts w:ascii="Times" w:hAnsi="Times"/>
                <w:b/>
                <w:color w:val="000000"/>
                <w:sz w:val="32"/>
              </w:rPr>
            </w:pPr>
            <w:r>
              <w:rPr>
                <w:rFonts w:ascii="Times" w:hAnsi="Times"/>
                <w:b/>
                <w:color w:val="000000"/>
                <w:sz w:val="32"/>
              </w:rPr>
              <w:t>Stage 3 Learning Plan</w:t>
            </w:r>
          </w:p>
        </w:tc>
      </w:tr>
      <w:tr w:rsidR="00327C4C" w:rsidTr="002467DF">
        <w:tc>
          <w:tcPr>
            <w:tcW w:w="9576" w:type="dxa"/>
            <w:gridSpan w:val="2"/>
            <w:tcBorders>
              <w:top w:val="thinThickThinMediumGap" w:sz="12" w:space="0" w:color="auto"/>
            </w:tcBorders>
          </w:tcPr>
          <w:p w:rsidR="00327C4C" w:rsidRDefault="00327C4C" w:rsidP="002467D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Learning Activities: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                                                                                                                              L</w:t>
            </w:r>
          </w:p>
          <w:p w:rsidR="00327C4C" w:rsidRDefault="000F32A4" w:rsidP="00327C4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Start lesson with a focus question projected onto the </w:t>
            </w:r>
            <w:proofErr w:type="spellStart"/>
            <w:r>
              <w:rPr>
                <w:rFonts w:ascii="Times" w:hAnsi="Times"/>
                <w:color w:val="000000" w:themeColor="text1"/>
              </w:rPr>
              <w:t>SmartBoard</w:t>
            </w:r>
            <w:proofErr w:type="spellEnd"/>
            <w:r>
              <w:rPr>
                <w:rFonts w:ascii="Times" w:hAnsi="Times"/>
                <w:color w:val="000000" w:themeColor="text1"/>
              </w:rPr>
              <w:t xml:space="preserve"> which requires students to calculate the </w:t>
            </w:r>
            <w:r w:rsidR="002467DF">
              <w:rPr>
                <w:rFonts w:ascii="Times" w:hAnsi="Times"/>
                <w:color w:val="000000" w:themeColor="text1"/>
              </w:rPr>
              <w:t>probability of randomly choosing a blue marble out of a bag when given a bag filled with so many blue, red and green marbles</w:t>
            </w:r>
            <w:r>
              <w:rPr>
                <w:rFonts w:ascii="Times" w:hAnsi="Times"/>
                <w:color w:val="000000" w:themeColor="text1"/>
              </w:rPr>
              <w:t xml:space="preserve">.  After confirming that everyone understands how to solve this problem, begin the actual lesson by moving to the next slide where students will be introduced to the </w:t>
            </w:r>
            <w:r w:rsidR="002467DF">
              <w:rPr>
                <w:rFonts w:ascii="Times" w:hAnsi="Times"/>
                <w:color w:val="000000" w:themeColor="text1"/>
              </w:rPr>
              <w:t>objectives for the lesson</w:t>
            </w:r>
            <w:r>
              <w:rPr>
                <w:rFonts w:ascii="Times" w:hAnsi="Times"/>
                <w:color w:val="000000" w:themeColor="text1"/>
              </w:rPr>
              <w:t xml:space="preserve"> and</w:t>
            </w:r>
            <w:r w:rsidR="002467DF">
              <w:rPr>
                <w:rFonts w:ascii="Times" w:hAnsi="Times"/>
                <w:color w:val="000000" w:themeColor="text1"/>
              </w:rPr>
              <w:t xml:space="preserve"> are introduced to the concept of</w:t>
            </w:r>
            <w:r>
              <w:rPr>
                <w:rFonts w:ascii="Times" w:hAnsi="Times"/>
                <w:color w:val="000000" w:themeColor="text1"/>
              </w:rPr>
              <w:t xml:space="preserve"> geometric </w:t>
            </w:r>
            <w:r>
              <w:rPr>
                <w:rFonts w:ascii="Times" w:hAnsi="Times"/>
                <w:color w:val="000000" w:themeColor="text1"/>
              </w:rPr>
              <w:lastRenderedPageBreak/>
              <w:t xml:space="preserve">probability.  Once </w:t>
            </w:r>
            <w:r w:rsidR="002467DF">
              <w:rPr>
                <w:rFonts w:ascii="Times" w:hAnsi="Times"/>
                <w:color w:val="000000" w:themeColor="text1"/>
              </w:rPr>
              <w:t>this concept</w:t>
            </w:r>
            <w:r>
              <w:rPr>
                <w:rFonts w:ascii="Times" w:hAnsi="Times"/>
                <w:color w:val="000000" w:themeColor="text1"/>
              </w:rPr>
              <w:t xml:space="preserve"> </w:t>
            </w:r>
            <w:r w:rsidR="002467DF">
              <w:rPr>
                <w:rFonts w:ascii="Times" w:hAnsi="Times"/>
                <w:color w:val="000000" w:themeColor="text1"/>
              </w:rPr>
              <w:t>is</w:t>
            </w:r>
            <w:r>
              <w:rPr>
                <w:rFonts w:ascii="Times" w:hAnsi="Times"/>
                <w:color w:val="000000" w:themeColor="text1"/>
              </w:rPr>
              <w:t xml:space="preserve"> introduced, move on to</w:t>
            </w:r>
            <w:r w:rsidR="00401FCF">
              <w:rPr>
                <w:rFonts w:ascii="Times" w:hAnsi="Times"/>
                <w:color w:val="000000" w:themeColor="text1"/>
              </w:rPr>
              <w:t xml:space="preserve"> </w:t>
            </w:r>
            <w:r w:rsidR="002467DF">
              <w:rPr>
                <w:rFonts w:ascii="Times" w:hAnsi="Times"/>
                <w:color w:val="000000" w:themeColor="text1"/>
              </w:rPr>
              <w:t xml:space="preserve">a more in depth explanation of geometric probability using areas.  Follow this with an example problem using areas to calculate the probability of a specific event occurring.  Then go into a more in depth explanation of geometric probability using lengths.  After students understand this concept, confirm their understanding by going through a couple of example problems and then having students go </w:t>
            </w:r>
            <w:r w:rsidR="00B8092E">
              <w:rPr>
                <w:rFonts w:ascii="Times" w:hAnsi="Times"/>
                <w:color w:val="000000" w:themeColor="text1"/>
              </w:rPr>
              <w:t>up to the board to create and work through a geometric probability problem of their own design.  Follow this with an introduction to wait-time problems and working through a few wait-time problems.  Then finish the lesson by having students work through a couple of more complicated/application problems.  Then i</w:t>
            </w:r>
            <w:r>
              <w:rPr>
                <w:rFonts w:ascii="Times" w:hAnsi="Times"/>
                <w:color w:val="000000" w:themeColor="text1"/>
              </w:rPr>
              <w:t xml:space="preserve">f </w:t>
            </w:r>
            <w:r w:rsidR="00B8092E">
              <w:rPr>
                <w:rFonts w:ascii="Times" w:hAnsi="Times"/>
                <w:color w:val="000000" w:themeColor="text1"/>
              </w:rPr>
              <w:t>time remains,</w:t>
            </w:r>
            <w:r>
              <w:rPr>
                <w:rFonts w:ascii="Times" w:hAnsi="Times"/>
                <w:color w:val="000000" w:themeColor="text1"/>
              </w:rPr>
              <w:t xml:space="preserve"> hand out homework and ask students to start working on the problems.</w:t>
            </w:r>
          </w:p>
          <w:p w:rsidR="00327C4C" w:rsidRDefault="00327C4C" w:rsidP="002467DF">
            <w:pPr>
              <w:rPr>
                <w:rFonts w:ascii="Times" w:hAnsi="Times"/>
                <w:color w:val="000000" w:themeColor="text1"/>
              </w:rPr>
            </w:pPr>
          </w:p>
          <w:p w:rsidR="00327C4C" w:rsidRDefault="00327C4C" w:rsidP="002467DF">
            <w:pPr>
              <w:rPr>
                <w:rFonts w:ascii="Times" w:hAnsi="Times"/>
                <w:color w:val="000000" w:themeColor="text1"/>
              </w:rPr>
            </w:pPr>
            <w:r w:rsidRPr="006A79AC">
              <w:rPr>
                <w:rFonts w:ascii="Times" w:hAnsi="Times"/>
                <w:color w:val="000000" w:themeColor="text1"/>
                <w:u w:val="single"/>
              </w:rPr>
              <w:t>Extension:</w:t>
            </w:r>
            <w:r>
              <w:rPr>
                <w:rFonts w:ascii="Times" w:hAnsi="Times"/>
                <w:color w:val="000000" w:themeColor="text1"/>
              </w:rPr>
              <w:t xml:space="preserve"> </w:t>
            </w:r>
            <w:r w:rsidR="004F7124">
              <w:rPr>
                <w:rFonts w:ascii="Times" w:hAnsi="Times"/>
                <w:color w:val="000000" w:themeColor="text1"/>
              </w:rPr>
              <w:t xml:space="preserve">Set up a problem on the board and use different colored markers to color code the line or area as needed to emphasize each of the different parts of the problem.  </w:t>
            </w:r>
            <w:r w:rsidR="00266059">
              <w:rPr>
                <w:rFonts w:ascii="Times" w:hAnsi="Times"/>
                <w:color w:val="000000" w:themeColor="text1"/>
              </w:rPr>
              <w:t>Also try to use real life examples</w:t>
            </w:r>
            <w:r w:rsidR="004F7124">
              <w:rPr>
                <w:rFonts w:ascii="Times" w:hAnsi="Times"/>
                <w:color w:val="000000" w:themeColor="text1"/>
              </w:rPr>
              <w:t xml:space="preserve"> (like throwing darts at a board or riding on a train)</w:t>
            </w:r>
            <w:r w:rsidR="00266059">
              <w:rPr>
                <w:rFonts w:ascii="Times" w:hAnsi="Times"/>
                <w:color w:val="000000" w:themeColor="text1"/>
              </w:rPr>
              <w:t xml:space="preserve"> that students could connect with to help students understand these concepts.</w:t>
            </w:r>
          </w:p>
          <w:p w:rsidR="00327C4C" w:rsidRDefault="00327C4C" w:rsidP="002467DF">
            <w:pPr>
              <w:rPr>
                <w:rFonts w:ascii="Times" w:hAnsi="Times"/>
                <w:color w:val="000000" w:themeColor="text1"/>
              </w:rPr>
            </w:pPr>
          </w:p>
          <w:p w:rsidR="00327C4C" w:rsidRPr="005F496F" w:rsidRDefault="00327C4C" w:rsidP="002467DF">
            <w:pPr>
              <w:rPr>
                <w:rFonts w:ascii="Times" w:hAnsi="Times"/>
                <w:color w:val="000000" w:themeColor="text1"/>
              </w:rPr>
            </w:pPr>
            <w:bookmarkStart w:id="0" w:name="_GoBack"/>
            <w:r w:rsidRPr="006A79AC">
              <w:rPr>
                <w:rFonts w:ascii="Times" w:hAnsi="Times"/>
                <w:color w:val="000000" w:themeColor="text1"/>
                <w:u w:val="single"/>
              </w:rPr>
              <w:t>Resources:</w:t>
            </w:r>
            <w:r>
              <w:rPr>
                <w:rFonts w:ascii="Times" w:hAnsi="Times"/>
                <w:color w:val="000000" w:themeColor="text1"/>
              </w:rPr>
              <w:t xml:space="preserve"> </w:t>
            </w:r>
            <w:bookmarkEnd w:id="0"/>
            <w:r>
              <w:rPr>
                <w:rFonts w:ascii="Times" w:hAnsi="Times"/>
                <w:color w:val="000000" w:themeColor="text1"/>
              </w:rPr>
              <w:t>White Board, Markers</w:t>
            </w:r>
            <w:r w:rsidR="004F7124">
              <w:rPr>
                <w:rFonts w:ascii="Times" w:hAnsi="Times"/>
                <w:color w:val="000000" w:themeColor="text1"/>
              </w:rPr>
              <w:t xml:space="preserve"> (various colors)</w:t>
            </w:r>
            <w:r>
              <w:rPr>
                <w:rFonts w:ascii="Times" w:hAnsi="Times"/>
                <w:color w:val="000000" w:themeColor="text1"/>
              </w:rPr>
              <w:t xml:space="preserve">, White Board Erasers, </w:t>
            </w:r>
            <w:proofErr w:type="spellStart"/>
            <w:r>
              <w:rPr>
                <w:rFonts w:ascii="Times" w:hAnsi="Times"/>
                <w:color w:val="000000" w:themeColor="text1"/>
              </w:rPr>
              <w:t>SmartBoard</w:t>
            </w:r>
            <w:proofErr w:type="spellEnd"/>
            <w:r w:rsidR="002B659F">
              <w:rPr>
                <w:rFonts w:ascii="Times" w:hAnsi="Times"/>
                <w:color w:val="000000" w:themeColor="text1"/>
              </w:rPr>
              <w:t>, Projector, PowerPoint Slides</w:t>
            </w:r>
            <w:r w:rsidR="009D1472">
              <w:rPr>
                <w:rFonts w:ascii="Times" w:hAnsi="Times"/>
                <w:color w:val="000000" w:themeColor="text1"/>
              </w:rPr>
              <w:t xml:space="preserve">, </w:t>
            </w:r>
            <w:r>
              <w:rPr>
                <w:rFonts w:ascii="Times" w:hAnsi="Times"/>
                <w:color w:val="000000" w:themeColor="text1"/>
              </w:rPr>
              <w:t>and the homework assignment papers.</w:t>
            </w:r>
          </w:p>
          <w:p w:rsidR="00327C4C" w:rsidRDefault="00327C4C" w:rsidP="002467DF">
            <w:pPr>
              <w:rPr>
                <w:rFonts w:ascii="Times" w:hAnsi="Times"/>
                <w:color w:val="808080"/>
              </w:rPr>
            </w:pPr>
          </w:p>
        </w:tc>
      </w:tr>
    </w:tbl>
    <w:p w:rsidR="002467DF" w:rsidRPr="00327C4C" w:rsidRDefault="002467DF" w:rsidP="00327C4C">
      <w:pPr>
        <w:spacing w:line="480" w:lineRule="auto"/>
        <w:rPr>
          <w:rFonts w:ascii="Times New Roman" w:hAnsi="Times New Roman"/>
        </w:rPr>
      </w:pPr>
    </w:p>
    <w:sectPr w:rsidR="002467DF" w:rsidRPr="00327C4C" w:rsidSect="002467D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Time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6D8"/>
    <w:multiLevelType w:val="hybridMultilevel"/>
    <w:tmpl w:val="8378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0B6D"/>
    <w:multiLevelType w:val="hybridMultilevel"/>
    <w:tmpl w:val="079A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3E69"/>
    <w:multiLevelType w:val="hybridMultilevel"/>
    <w:tmpl w:val="06A8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C"/>
    <w:rsid w:val="000F32A4"/>
    <w:rsid w:val="001E66E4"/>
    <w:rsid w:val="002467DF"/>
    <w:rsid w:val="00266059"/>
    <w:rsid w:val="002B659F"/>
    <w:rsid w:val="002C298E"/>
    <w:rsid w:val="002D0A65"/>
    <w:rsid w:val="00327C4C"/>
    <w:rsid w:val="00401FCF"/>
    <w:rsid w:val="00445987"/>
    <w:rsid w:val="00456AF4"/>
    <w:rsid w:val="004E481A"/>
    <w:rsid w:val="004F7124"/>
    <w:rsid w:val="00560469"/>
    <w:rsid w:val="005F54F3"/>
    <w:rsid w:val="005F7B9E"/>
    <w:rsid w:val="006A79AC"/>
    <w:rsid w:val="00756DE7"/>
    <w:rsid w:val="00872BD2"/>
    <w:rsid w:val="00971E3A"/>
    <w:rsid w:val="009D1472"/>
    <w:rsid w:val="00A5373D"/>
    <w:rsid w:val="00AC1EBD"/>
    <w:rsid w:val="00B2554E"/>
    <w:rsid w:val="00B8092E"/>
    <w:rsid w:val="00C134D3"/>
    <w:rsid w:val="00C56FD8"/>
    <w:rsid w:val="00D31DB5"/>
    <w:rsid w:val="00D479B0"/>
    <w:rsid w:val="00DB7B2D"/>
    <w:rsid w:val="00EB199F"/>
    <w:rsid w:val="00EF3E29"/>
    <w:rsid w:val="00F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4C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27C4C"/>
    <w:pPr>
      <w:jc w:val="center"/>
    </w:pPr>
    <w:rPr>
      <w:rFonts w:ascii="Times" w:hAnsi="Times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27C4C"/>
    <w:rPr>
      <w:rFonts w:ascii="Times" w:eastAsia="Times New Roman" w:hAnsi="Times" w:cs="Times New Roman"/>
      <w:b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32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4C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27C4C"/>
    <w:pPr>
      <w:jc w:val="center"/>
    </w:pPr>
    <w:rPr>
      <w:rFonts w:ascii="Times" w:hAnsi="Times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27C4C"/>
    <w:rPr>
      <w:rFonts w:ascii="Times" w:eastAsia="Times New Roman" w:hAnsi="Times" w:cs="Times New Roman"/>
      <w:b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32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Area School District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jsw02</dc:creator>
  <cp:lastModifiedBy>"Library &amp; IT"</cp:lastModifiedBy>
  <cp:revision>29</cp:revision>
  <dcterms:created xsi:type="dcterms:W3CDTF">2013-02-07T15:57:00Z</dcterms:created>
  <dcterms:modified xsi:type="dcterms:W3CDTF">2013-04-04T02:19:00Z</dcterms:modified>
</cp:coreProperties>
</file>